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DESCRIPCIÓN: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Tapete de huella,  diseñado como herramienta sanitaria y preventiva para áreas expuestas a contaminación.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2081213" cy="259080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1213" cy="259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USO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Este sistema de tapete, es fundamental en la industria para cubrir necesidades exigentes de limpieza y desinfección, como: conjuntos residenciales, negocios comerciales, supermercados, hospitales, panaderías, farmacias, centros comerciales, instituciones en general.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color w:val="0000ff"/>
          <w:rtl w:val="0"/>
        </w:rPr>
        <w:t xml:space="preserve">MATERIAL:</w:t>
      </w:r>
      <w:r w:rsidDel="00000000" w:rsidR="00000000" w:rsidRPr="00000000">
        <w:rPr>
          <w:rtl w:val="0"/>
        </w:rPr>
        <w:t xml:space="preserve"> PVC cloruro de polivinilo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color w:val="0000ff"/>
          <w:rtl w:val="0"/>
        </w:rPr>
        <w:t xml:space="preserve">COLORES DISPONIBLES: </w:t>
      </w:r>
      <w:r w:rsidDel="00000000" w:rsidR="00000000" w:rsidRPr="00000000">
        <w:rPr>
          <w:rtl w:val="0"/>
        </w:rPr>
        <w:t xml:space="preserve">negro y amarillo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color w:val="0000ff"/>
          <w:rtl w:val="0"/>
        </w:rPr>
        <w:t xml:space="preserve">PROFUNDIDAD:</w:t>
      </w:r>
      <w:r w:rsidDel="00000000" w:rsidR="00000000" w:rsidRPr="00000000">
        <w:rPr>
          <w:rtl w:val="0"/>
        </w:rPr>
        <w:t xml:space="preserve"> 20 milímetros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color w:val="0000ff"/>
          <w:rtl w:val="0"/>
        </w:rPr>
        <w:t xml:space="preserve">PRESENTACIÓN:</w:t>
      </w:r>
      <w:r w:rsidDel="00000000" w:rsidR="00000000" w:rsidRPr="00000000">
        <w:rPr>
          <w:rtl w:val="0"/>
        </w:rPr>
        <w:t xml:space="preserve">tapete huella y tapete secado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color w:val="0000ff"/>
          <w:rtl w:val="0"/>
        </w:rPr>
        <w:t xml:space="preserve">ANCHO:</w:t>
      </w:r>
      <w:r w:rsidDel="00000000" w:rsidR="00000000" w:rsidRPr="00000000">
        <w:rPr>
          <w:rtl w:val="0"/>
        </w:rPr>
        <w:t xml:space="preserve"> 32 centímetros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color w:val="0000ff"/>
          <w:rtl w:val="0"/>
        </w:rPr>
        <w:t xml:space="preserve">LARGO:</w:t>
      </w:r>
      <w:r w:rsidDel="00000000" w:rsidR="00000000" w:rsidRPr="00000000">
        <w:rPr>
          <w:rtl w:val="0"/>
        </w:rPr>
        <w:t xml:space="preserve"> 40 centímetros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RESISTENCIA TAPETE DESINFECTANTE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Resiste aceites y químicos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 de fácil mantenimiento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enjuaga y limpia fácilmente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absorbe agua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se decolora ni degrada con la exposición de la luz solar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Resiste los rayos solares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 estructura PVC le permite ser usado bajo condiciones de extremas temperaturas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USO LIMPIEZA Y MANTENIMIENTO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El tapete huella está diseñado como contenedor de solución desinfectante, el cual debe almacenar suficiente producto, para garantizar una correcta esterilización de calzado y neutralizar la propagación de 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gérmenes al caminar sobre áreas que deben permanecer limpias.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PASOS PARA UTILIZAR TAPETE DESINFECTANTE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Para iniciar el proceso de desinfección agregue la solución desinfectante a la huella (elija la solución deseada)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Realice limpieza de su calzado en el tapete huella, pasando por la solución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continúe al tapete de secado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LAVADO TAPETE DESINFECTANTE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Utilice guantes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Enjuague el tapete huella con agua y jabón hasta remover suciedad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Enjuague hasta remover completamente el jabón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Dejar secar antes de un nuevo uso</w:t>
      </w:r>
    </w:p>
    <w:p w:rsidR="00000000" w:rsidDel="00000000" w:rsidP="00000000" w:rsidRDefault="00000000" w:rsidRPr="00000000" w14:paraId="00000038">
      <w:pPr>
        <w:ind w:left="720" w:firstLine="0"/>
        <w:jc w:val="right"/>
        <w:rPr/>
      </w:pPr>
      <w:r w:rsidDel="00000000" w:rsidR="00000000" w:rsidRPr="00000000">
        <w:rPr/>
        <w:drawing>
          <wp:inline distB="114300" distT="114300" distL="114300" distR="114300">
            <wp:extent cx="815793" cy="61436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5793" cy="614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/>
      <w:pgMar w:bottom="1440" w:top="1440" w:left="1440" w:right="1440" w:header="720" w:footer="720"/>
      <w:pgNumType w:start="1"/>
      <w:cols w:equalWidth="0" w:num="2">
        <w:col w:space="720" w:w="4152.74"/>
        <w:col w:space="0" w:w="4152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center"/>
      <w:rPr>
        <w:rFonts w:ascii="Lato" w:cs="Lato" w:eastAsia="Lato" w:hAnsi="Lato"/>
        <w:b w:val="1"/>
        <w:color w:val="0000ff"/>
        <w:sz w:val="60"/>
        <w:szCs w:val="60"/>
      </w:rPr>
    </w:pPr>
    <w:r w:rsidDel="00000000" w:rsidR="00000000" w:rsidRPr="00000000">
      <w:rPr>
        <w:rFonts w:ascii="Lato" w:cs="Lato" w:eastAsia="Lato" w:hAnsi="Lato"/>
        <w:b w:val="1"/>
        <w:color w:val="0000ff"/>
        <w:sz w:val="60"/>
        <w:szCs w:val="60"/>
        <w:rtl w:val="0"/>
      </w:rPr>
      <w:t xml:space="preserve">FICHA TÉCNICA TAPETE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